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27" w:rsidRDefault="00E14C27"/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Pr="00B12383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715DF2" w:rsidRPr="005C1DD4" w:rsidRDefault="00715DF2" w:rsidP="00715DF2">
      <w:pPr>
        <w:jc w:val="center"/>
        <w:rPr>
          <w:rFonts w:ascii="Comic Sans MS" w:hAnsi="Comic Sans MS"/>
          <w:b/>
          <w:i/>
          <w:caps/>
          <w:sz w:val="40"/>
          <w:szCs w:val="40"/>
        </w:rPr>
      </w:pPr>
      <w:r w:rsidRPr="005C1DD4">
        <w:rPr>
          <w:rFonts w:ascii="Comic Sans MS" w:hAnsi="Comic Sans MS"/>
          <w:b/>
          <w:i/>
          <w:caps/>
          <w:sz w:val="40"/>
          <w:szCs w:val="40"/>
        </w:rPr>
        <w:t>relazione tecnica di asseverazione di conformità</w:t>
      </w:r>
    </w:p>
    <w:p w:rsidR="00715DF2" w:rsidRPr="005C1DD4" w:rsidRDefault="00715DF2" w:rsidP="00715DF2">
      <w:pPr>
        <w:jc w:val="center"/>
        <w:rPr>
          <w:rFonts w:ascii="Comic Sans MS" w:hAnsi="Comic Sans MS"/>
          <w:sz w:val="20"/>
          <w:szCs w:val="20"/>
        </w:rPr>
      </w:pPr>
      <w:r w:rsidRPr="005C1DD4">
        <w:rPr>
          <w:rFonts w:ascii="Comic Sans MS" w:hAnsi="Comic Sans MS"/>
          <w:sz w:val="20"/>
          <w:szCs w:val="20"/>
        </w:rPr>
        <w:t xml:space="preserve">(ai sensi dell’art. 23 del D.P.R. 6 giugno 2001 n. 380 e </w:t>
      </w:r>
      <w:proofErr w:type="spellStart"/>
      <w:r w:rsidRPr="005C1DD4">
        <w:rPr>
          <w:rFonts w:ascii="Comic Sans MS" w:hAnsi="Comic Sans MS"/>
          <w:sz w:val="20"/>
          <w:szCs w:val="20"/>
        </w:rPr>
        <w:t>s.m.i.</w:t>
      </w:r>
      <w:proofErr w:type="spellEnd"/>
      <w:r w:rsidRPr="005C1DD4">
        <w:rPr>
          <w:rFonts w:ascii="Comic Sans MS" w:hAnsi="Comic Sans MS"/>
          <w:sz w:val="20"/>
          <w:szCs w:val="20"/>
        </w:rPr>
        <w:t>)</w:t>
      </w:r>
    </w:p>
    <w:p w:rsidR="00715DF2" w:rsidRPr="005C1DD4" w:rsidRDefault="00715DF2" w:rsidP="00715DF2">
      <w:pPr>
        <w:jc w:val="center"/>
        <w:rPr>
          <w:rFonts w:ascii="Comic Sans MS" w:hAnsi="Comic Sans MS"/>
          <w:sz w:val="20"/>
          <w:szCs w:val="20"/>
        </w:rPr>
      </w:pPr>
    </w:p>
    <w:p w:rsidR="00715DF2" w:rsidRPr="005C1DD4" w:rsidRDefault="00715DF2" w:rsidP="00715DF2">
      <w:pPr>
        <w:jc w:val="center"/>
        <w:rPr>
          <w:rFonts w:ascii="Comic Sans MS" w:hAnsi="Comic Sans MS"/>
          <w:sz w:val="20"/>
          <w:szCs w:val="20"/>
        </w:rPr>
      </w:pPr>
    </w:p>
    <w:p w:rsidR="00715DF2" w:rsidRPr="005C1DD4" w:rsidRDefault="00715DF2" w:rsidP="00715DF2">
      <w:pPr>
        <w:rPr>
          <w:rFonts w:ascii="Comic Sans MS" w:hAnsi="Comic Sans MS"/>
        </w:rPr>
      </w:pP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I…. </w:t>
      </w:r>
      <w:proofErr w:type="spellStart"/>
      <w:r w:rsidRPr="00D93D66">
        <w:rPr>
          <w:rFonts w:ascii="Comic Sans MS" w:hAnsi="Comic Sans MS" w:cs="Century Gothic"/>
        </w:rPr>
        <w:t>sottoscritt</w:t>
      </w:r>
      <w:proofErr w:type="spellEnd"/>
      <w:r w:rsidRPr="00D93D66">
        <w:rPr>
          <w:rFonts w:ascii="Comic Sans MS" w:hAnsi="Comic Sans MS" w:cs="Century Gothic"/>
        </w:rPr>
        <w:t>…. ______________________________________________</w:t>
      </w:r>
      <w:r>
        <w:rPr>
          <w:rFonts w:ascii="Comic Sans MS" w:hAnsi="Comic Sans MS" w:cs="Century Gothic"/>
        </w:rPr>
        <w:t>___</w:t>
      </w:r>
      <w:r w:rsidRPr="00D93D66">
        <w:rPr>
          <w:rFonts w:ascii="Comic Sans MS" w:hAnsi="Comic Sans MS" w:cs="Century Gothic"/>
        </w:rPr>
        <w:t>__</w:t>
      </w:r>
    </w:p>
    <w:p w:rsidR="00715DF2" w:rsidRDefault="00715DF2" w:rsidP="00715DF2">
      <w:pPr>
        <w:jc w:val="both"/>
        <w:rPr>
          <w:rFonts w:ascii="Comic Sans MS" w:hAnsi="Comic Sans MS" w:cs="Century Gothic"/>
        </w:rPr>
      </w:pPr>
      <w:proofErr w:type="spellStart"/>
      <w:r w:rsidRPr="00D93D66">
        <w:rPr>
          <w:rFonts w:ascii="Comic Sans MS" w:hAnsi="Comic Sans MS" w:cs="Century Gothic"/>
        </w:rPr>
        <w:t>Iscritt</w:t>
      </w:r>
      <w:proofErr w:type="spellEnd"/>
      <w:r w:rsidRPr="00D93D66">
        <w:rPr>
          <w:rFonts w:ascii="Comic Sans MS" w:hAnsi="Comic Sans MS" w:cs="Century Gothic"/>
        </w:rPr>
        <w:t xml:space="preserve"> … all’Ordine/Collegio di </w:t>
      </w:r>
    </w:p>
    <w:p w:rsidR="00715DF2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O Arc.       </w:t>
      </w:r>
    </w:p>
    <w:p w:rsidR="00715DF2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O Ing.       </w:t>
      </w:r>
    </w:p>
    <w:p w:rsidR="00715DF2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O Geo.       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O Per. </w:t>
      </w:r>
      <w:r w:rsidRPr="00D93D66">
        <w:rPr>
          <w:rFonts w:ascii="Comic Sans MS" w:hAnsi="Comic Sans MS" w:cs="Century Gothic"/>
        </w:rPr>
        <w:tab/>
        <w:t xml:space="preserve">             </w:t>
      </w:r>
      <w:proofErr w:type="spellStart"/>
      <w:r w:rsidRPr="00D93D66">
        <w:rPr>
          <w:rFonts w:ascii="Comic Sans MS" w:hAnsi="Comic Sans MS" w:cs="Century Gothic"/>
        </w:rPr>
        <w:t>Pos.n</w:t>
      </w:r>
      <w:proofErr w:type="spellEnd"/>
      <w:r w:rsidRPr="00D93D66">
        <w:rPr>
          <w:rFonts w:ascii="Comic Sans MS" w:hAnsi="Comic Sans MS" w:cs="Century Gothic"/>
        </w:rPr>
        <w:t>.____________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con studio in _______________________________________________</w:t>
      </w:r>
      <w:r>
        <w:rPr>
          <w:rFonts w:ascii="Comic Sans MS" w:hAnsi="Comic Sans MS" w:cs="Century Gothic"/>
        </w:rPr>
        <w:t>__________</w:t>
      </w:r>
      <w:r w:rsidRPr="00D93D66">
        <w:rPr>
          <w:rFonts w:ascii="Comic Sans MS" w:hAnsi="Comic Sans MS" w:cs="Century Gothic"/>
        </w:rPr>
        <w:t>_______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  <w:b/>
          <w:bCs/>
        </w:rPr>
      </w:pPr>
      <w:r w:rsidRPr="00D93D66">
        <w:rPr>
          <w:rFonts w:ascii="Comic Sans MS" w:hAnsi="Comic Sans MS" w:cs="Century Gothic"/>
        </w:rPr>
        <w:t>a seguito dell’incarico professionale  affidatogli da ________________________________________________________________________________________________________________________________________________________________________________________________</w:t>
      </w:r>
      <w:r w:rsidRPr="00D93D66">
        <w:rPr>
          <w:rFonts w:ascii="Comic Sans MS" w:hAnsi="Comic Sans MS" w:cs="Century Gothic"/>
          <w:b/>
          <w:bCs/>
        </w:rPr>
        <w:t>consapevole della responsabilità che con la presente relazione assume in qualità di persona esercente un servizio di pubblica necessità ai sensi degli articoli 359 e 481 del Codice Penale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precisa che le opere in oggetto consistono in:____________________________</w:t>
      </w:r>
      <w:r>
        <w:rPr>
          <w:rFonts w:ascii="Comic Sans MS" w:hAnsi="Comic Sans MS" w:cs="Century Gothic"/>
        </w:rPr>
        <w:t>___________</w:t>
      </w:r>
      <w:r w:rsidRPr="00D93D66">
        <w:rPr>
          <w:rFonts w:ascii="Comic Sans MS" w:hAnsi="Comic Sans MS" w:cs="Century Gothic"/>
        </w:rPr>
        <w:t>_______________________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________________________________________________________________________________________________________________________________________________________________________________________________</w:t>
      </w:r>
      <w:r w:rsidRPr="00D93D66">
        <w:rPr>
          <w:rFonts w:ascii="Comic Sans MS" w:hAnsi="Comic Sans MS" w:cs="Century Gothic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Dette opere rientrano nei casi previsti dall’art. 8 comma 3 della L.R. n. 20/2009 e sono qualificabili ai sensi dell’art. 3 del D.P.R. 380/2001 e </w:t>
      </w:r>
      <w:proofErr w:type="spellStart"/>
      <w:r w:rsidRPr="00D93D66">
        <w:rPr>
          <w:rFonts w:ascii="Comic Sans MS" w:hAnsi="Comic Sans MS" w:cs="Century Gothic"/>
        </w:rPr>
        <w:t>s.m.i.</w:t>
      </w:r>
      <w:proofErr w:type="spellEnd"/>
      <w:r w:rsidRPr="00D93D66">
        <w:rPr>
          <w:rFonts w:ascii="Comic Sans MS" w:hAnsi="Comic Sans MS" w:cs="Century Gothic"/>
        </w:rPr>
        <w:t xml:space="preserve"> come:</w:t>
      </w: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</w:p>
    <w:p w:rsidR="00715DF2" w:rsidRPr="00D93D66" w:rsidRDefault="00715DF2" w:rsidP="00715DF2">
      <w:pPr>
        <w:numPr>
          <w:ilvl w:val="0"/>
          <w:numId w:val="5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RISTRUTTURAZIONE EDILIZIA (lettera “d”)</w:t>
      </w:r>
    </w:p>
    <w:p w:rsidR="00715DF2" w:rsidRPr="00D93D66" w:rsidRDefault="00715DF2" w:rsidP="00715DF2">
      <w:pPr>
        <w:numPr>
          <w:ilvl w:val="0"/>
          <w:numId w:val="5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NUOVA COSTRUZIONE (lettera “e”)</w:t>
      </w:r>
    </w:p>
    <w:p w:rsidR="00715DF2" w:rsidRPr="00D93D66" w:rsidRDefault="00715DF2" w:rsidP="00715DF2">
      <w:pPr>
        <w:numPr>
          <w:ilvl w:val="0"/>
          <w:numId w:val="5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RISTRUTTURAZIONE URBANISTICA (lettera “f)</w:t>
      </w:r>
    </w:p>
    <w:p w:rsidR="00715DF2" w:rsidRPr="00D93D66" w:rsidRDefault="00715DF2" w:rsidP="00715DF2">
      <w:pPr>
        <w:rPr>
          <w:rFonts w:ascii="Comic Sans MS" w:hAnsi="Comic Sans MS" w:cs="Century Gothic"/>
        </w:rPr>
      </w:pPr>
    </w:p>
    <w:p w:rsidR="00715DF2" w:rsidRPr="00D93D66" w:rsidRDefault="00715DF2" w:rsidP="00715DF2">
      <w:pPr>
        <w:rPr>
          <w:rFonts w:ascii="Comic Sans MS" w:hAnsi="Comic Sans MS"/>
        </w:rPr>
      </w:pPr>
      <w:r w:rsidRPr="00D93D66">
        <w:rPr>
          <w:rFonts w:ascii="Comic Sans MS" w:hAnsi="Comic Sans MS"/>
        </w:rPr>
        <w:t>Area di P.R.G. in cui ricade l’immobile:_________________________________________</w:t>
      </w:r>
    </w:p>
    <w:p w:rsidR="00715DF2" w:rsidRPr="00D93D66" w:rsidRDefault="00715DF2" w:rsidP="00715DF2">
      <w:pPr>
        <w:jc w:val="center"/>
        <w:rPr>
          <w:rFonts w:ascii="Comic Sans MS" w:hAnsi="Comic Sans MS" w:cs="Century Gothic"/>
        </w:rPr>
      </w:pPr>
    </w:p>
    <w:p w:rsidR="00715DF2" w:rsidRPr="00D93D66" w:rsidRDefault="00715DF2" w:rsidP="00715DF2">
      <w:pPr>
        <w:keepNext/>
        <w:jc w:val="center"/>
        <w:outlineLvl w:val="7"/>
        <w:rPr>
          <w:rFonts w:ascii="Comic Sans MS" w:hAnsi="Comic Sans MS" w:cs="Century Gothic"/>
          <w:b/>
          <w:bCs/>
        </w:rPr>
      </w:pPr>
      <w:r w:rsidRPr="00D93D66">
        <w:rPr>
          <w:rFonts w:ascii="Comic Sans MS" w:hAnsi="Comic Sans MS" w:cs="Century Gothic"/>
          <w:b/>
          <w:bCs/>
        </w:rPr>
        <w:t>DICHIARA</w:t>
      </w:r>
    </w:p>
    <w:p w:rsidR="00715DF2" w:rsidRDefault="00715DF2" w:rsidP="00715DF2">
      <w:pPr>
        <w:jc w:val="center"/>
        <w:rPr>
          <w:rFonts w:ascii="Comic Sans MS" w:hAnsi="Comic Sans MS" w:cs="Century Gothic"/>
        </w:rPr>
      </w:pPr>
    </w:p>
    <w:p w:rsidR="00715DF2" w:rsidRPr="00D93D66" w:rsidRDefault="00715DF2" w:rsidP="00715DF2">
      <w:pPr>
        <w:jc w:val="center"/>
        <w:rPr>
          <w:rFonts w:ascii="Comic Sans MS" w:hAnsi="Comic Sans MS" w:cs="Century Gothic"/>
        </w:rPr>
      </w:pP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Che l’immobile </w:t>
      </w:r>
      <w:r w:rsidRPr="00D93D66">
        <w:rPr>
          <w:rFonts w:ascii="Comic Sans MS" w:hAnsi="Comic Sans MS" w:cs="Century Gothic"/>
          <w:i/>
          <w:iCs/>
          <w:u w:val="single"/>
        </w:rPr>
        <w:t>ricade / non ricade</w:t>
      </w:r>
      <w:r w:rsidRPr="00D93D66">
        <w:rPr>
          <w:rFonts w:ascii="Comic Sans MS" w:hAnsi="Comic Sans MS" w:cs="Century Gothic"/>
        </w:rPr>
        <w:t xml:space="preserve"> in area sottoposta a vincolo di tutela ai sensi del </w:t>
      </w:r>
      <w:proofErr w:type="spellStart"/>
      <w:r w:rsidRPr="00D93D66">
        <w:rPr>
          <w:rFonts w:ascii="Comic Sans MS" w:hAnsi="Comic Sans MS" w:cs="Century Gothic"/>
        </w:rPr>
        <w:t>D.Lgs.</w:t>
      </w:r>
      <w:proofErr w:type="spellEnd"/>
      <w:r w:rsidRPr="00D93D66">
        <w:rPr>
          <w:rFonts w:ascii="Comic Sans MS" w:hAnsi="Comic Sans MS" w:cs="Century Gothic"/>
        </w:rPr>
        <w:t xml:space="preserve"> 42/’04 </w:t>
      </w:r>
      <w:proofErr w:type="spellStart"/>
      <w:r w:rsidRPr="00D93D66">
        <w:rPr>
          <w:rFonts w:ascii="Comic Sans MS" w:hAnsi="Comic Sans MS" w:cs="Century Gothic"/>
        </w:rPr>
        <w:t>s.m.i.</w:t>
      </w:r>
      <w:proofErr w:type="spellEnd"/>
      <w:r w:rsidRPr="00D93D66">
        <w:rPr>
          <w:rFonts w:ascii="Comic Sans MS" w:hAnsi="Comic Sans MS" w:cs="Century Gothic"/>
        </w:rPr>
        <w:t xml:space="preserve"> e/o della L.R.  32/08 </w:t>
      </w:r>
      <w:proofErr w:type="spellStart"/>
      <w:r w:rsidRPr="00D93D66">
        <w:rPr>
          <w:rFonts w:ascii="Comic Sans MS" w:hAnsi="Comic Sans MS" w:cs="Century Gothic"/>
        </w:rPr>
        <w:t>s.m.i.</w:t>
      </w:r>
      <w:proofErr w:type="spellEnd"/>
      <w:r w:rsidRPr="00D93D66">
        <w:rPr>
          <w:rFonts w:ascii="Comic Sans MS" w:hAnsi="Comic Sans MS" w:cs="Century Gothic"/>
        </w:rPr>
        <w:t>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Che l’immobile </w:t>
      </w:r>
      <w:r w:rsidRPr="00D93D66">
        <w:rPr>
          <w:rFonts w:ascii="Comic Sans MS" w:hAnsi="Comic Sans MS" w:cs="Century Gothic"/>
          <w:i/>
          <w:iCs/>
          <w:u w:val="single"/>
        </w:rPr>
        <w:t>ricade / non ricade</w:t>
      </w:r>
      <w:r w:rsidRPr="00D93D66">
        <w:rPr>
          <w:rFonts w:ascii="Comic Sans MS" w:hAnsi="Comic Sans MS" w:cs="Century Gothic"/>
        </w:rPr>
        <w:t xml:space="preserve"> in area sottoposta a vincolo idrogeologico ai sensi della L.R. 45/’89;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Che l’intervento previsto rispetta le disposizioni del Codice della Strada relativamente alle costruzioni;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  <w:i/>
          <w:iCs/>
        </w:rPr>
      </w:pPr>
      <w:r w:rsidRPr="00D93D66">
        <w:rPr>
          <w:rFonts w:ascii="Comic Sans MS" w:hAnsi="Comic Sans MS" w:cs="Century Gothic"/>
        </w:rPr>
        <w:t xml:space="preserve">Che le opere previste </w:t>
      </w:r>
      <w:r w:rsidRPr="00D93D66">
        <w:rPr>
          <w:rFonts w:ascii="Comic Sans MS" w:hAnsi="Comic Sans MS" w:cs="Century Gothic"/>
          <w:i/>
          <w:iCs/>
          <w:u w:val="single"/>
        </w:rPr>
        <w:t>sono / non sono</w:t>
      </w:r>
      <w:r w:rsidRPr="00D93D66">
        <w:rPr>
          <w:rFonts w:ascii="Comic Sans MS" w:hAnsi="Comic Sans MS" w:cs="Century Gothic"/>
          <w:i/>
          <w:iCs/>
        </w:rPr>
        <w:t xml:space="preserve"> </w:t>
      </w:r>
      <w:r w:rsidRPr="00D93D66">
        <w:rPr>
          <w:rFonts w:ascii="Comic Sans MS" w:hAnsi="Comic Sans MS" w:cs="Century Gothic"/>
        </w:rPr>
        <w:t xml:space="preserve">soggette alla redazione del progetto circa le prestazioni energetiche degli edifici ai sensi della L. 10/’91 </w:t>
      </w:r>
      <w:proofErr w:type="spellStart"/>
      <w:r w:rsidRPr="00D93D66">
        <w:rPr>
          <w:rFonts w:ascii="Comic Sans MS" w:hAnsi="Comic Sans MS" w:cs="Century Gothic"/>
        </w:rPr>
        <w:t>s.m.i.</w:t>
      </w:r>
      <w:proofErr w:type="spellEnd"/>
      <w:r w:rsidRPr="00D93D66">
        <w:rPr>
          <w:rFonts w:ascii="Comic Sans MS" w:hAnsi="Comic Sans MS" w:cs="Century Gothic"/>
        </w:rPr>
        <w:t xml:space="preserve"> e della normativa regionale in vigore;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  <w:i/>
          <w:iCs/>
        </w:rPr>
      </w:pPr>
      <w:r w:rsidRPr="00D93D66">
        <w:rPr>
          <w:rFonts w:ascii="Comic Sans MS" w:hAnsi="Comic Sans MS" w:cs="Century Gothic"/>
        </w:rPr>
        <w:t xml:space="preserve">Che le opere previste </w:t>
      </w:r>
      <w:r w:rsidRPr="00D93D66">
        <w:rPr>
          <w:rFonts w:ascii="Comic Sans MS" w:hAnsi="Comic Sans MS" w:cs="Century Gothic"/>
          <w:u w:val="single"/>
        </w:rPr>
        <w:t>sono/non sono</w:t>
      </w:r>
      <w:r w:rsidRPr="00D93D66">
        <w:rPr>
          <w:rFonts w:ascii="Comic Sans MS" w:hAnsi="Comic Sans MS" w:cs="Century Gothic"/>
        </w:rPr>
        <w:t xml:space="preserve"> soggette alla redazione dei progetti ai sensi del D.M. 37/2008 in materia di sicurezza degli impianti;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Che le opere previste </w:t>
      </w:r>
      <w:r w:rsidRPr="00D93D66">
        <w:rPr>
          <w:rFonts w:ascii="Comic Sans MS" w:hAnsi="Comic Sans MS" w:cs="Century Gothic"/>
          <w:i/>
          <w:iCs/>
          <w:u w:val="single"/>
        </w:rPr>
        <w:t>sono / non sono</w:t>
      </w:r>
      <w:r w:rsidRPr="00D93D66">
        <w:rPr>
          <w:rFonts w:ascii="Comic Sans MS" w:hAnsi="Comic Sans MS" w:cs="Century Gothic"/>
          <w:i/>
          <w:iCs/>
        </w:rPr>
        <w:t xml:space="preserve"> </w:t>
      </w:r>
      <w:r w:rsidRPr="00D93D66">
        <w:rPr>
          <w:rFonts w:ascii="Comic Sans MS" w:hAnsi="Comic Sans MS" w:cs="Century Gothic"/>
        </w:rPr>
        <w:t>soggette alla redazione della documentazione e dei progetti circa l’impatto, il clima e l’isolamento acustico ai sensi della vigente normativa in materia;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Che l’immobile, a seguito dell’intervento oggetto della presente D.I.A., possiede i requisiti acustici delle sorgenti sonore interne agli edifici ed i requisiti acustici passivi degli edifici (</w:t>
      </w:r>
      <w:proofErr w:type="spellStart"/>
      <w:r w:rsidRPr="00D93D66">
        <w:rPr>
          <w:rFonts w:ascii="Comic Sans MS" w:hAnsi="Comic Sans MS" w:cs="Century Gothic"/>
        </w:rPr>
        <w:t>r.a.p</w:t>
      </w:r>
      <w:proofErr w:type="spellEnd"/>
      <w:r w:rsidRPr="00D93D66">
        <w:rPr>
          <w:rFonts w:ascii="Comic Sans MS" w:hAnsi="Comic Sans MS" w:cs="Century Gothic"/>
        </w:rPr>
        <w:t xml:space="preserve">.) stabiliti dalla vigente normativa in materia e dallo strumento comunale di zonizzazione acustica; 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Che le opere previste rispettano i requisiti di cui all’articolo 82, D.P.R. 380/’01 </w:t>
      </w:r>
      <w:proofErr w:type="spellStart"/>
      <w:r w:rsidRPr="00D93D66">
        <w:rPr>
          <w:rFonts w:ascii="Comic Sans MS" w:hAnsi="Comic Sans MS" w:cs="Century Gothic"/>
        </w:rPr>
        <w:t>s.m.i.</w:t>
      </w:r>
      <w:proofErr w:type="spellEnd"/>
      <w:r w:rsidRPr="00D93D66">
        <w:rPr>
          <w:rFonts w:ascii="Comic Sans MS" w:hAnsi="Comic Sans MS" w:cs="Century Gothic"/>
        </w:rPr>
        <w:t xml:space="preserve"> e L. 13/’89 e </w:t>
      </w:r>
      <w:proofErr w:type="spellStart"/>
      <w:r w:rsidRPr="00D93D66">
        <w:rPr>
          <w:rFonts w:ascii="Comic Sans MS" w:hAnsi="Comic Sans MS" w:cs="Century Gothic"/>
        </w:rPr>
        <w:t>s.m.i.</w:t>
      </w:r>
      <w:proofErr w:type="spellEnd"/>
      <w:r w:rsidRPr="00D93D66">
        <w:rPr>
          <w:rFonts w:ascii="Comic Sans MS" w:hAnsi="Comic Sans MS" w:cs="Century Gothic"/>
        </w:rPr>
        <w:t xml:space="preserve"> in materia di superamento ed abbattimento delle barriere architettoniche; 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lastRenderedPageBreak/>
        <w:t>Che l’intervento previsto non interferisce con eventuali servizi a rete (aerei o presenti nel sottosuolo);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 xml:space="preserve">Che tale intervento </w:t>
      </w:r>
      <w:r w:rsidRPr="00D93D66">
        <w:rPr>
          <w:rFonts w:ascii="Comic Sans MS" w:hAnsi="Comic Sans MS" w:cs="Century Gothic"/>
          <w:u w:val="single"/>
        </w:rPr>
        <w:t>non comporta occupazione di suolo pubblico</w:t>
      </w:r>
      <w:r w:rsidRPr="00D93D66">
        <w:rPr>
          <w:rFonts w:ascii="Comic Sans MS" w:hAnsi="Comic Sans MS" w:cs="Century Gothic"/>
        </w:rPr>
        <w:t xml:space="preserve">  /</w:t>
      </w:r>
      <w:r w:rsidRPr="00D93D66">
        <w:rPr>
          <w:rFonts w:ascii="Comic Sans MS" w:hAnsi="Comic Sans MS" w:cs="Century Gothic"/>
          <w:i/>
          <w:iCs/>
        </w:rPr>
        <w:t xml:space="preserve"> </w:t>
      </w:r>
      <w:r w:rsidRPr="00D93D66">
        <w:rPr>
          <w:rFonts w:ascii="Comic Sans MS" w:hAnsi="Comic Sans MS" w:cs="Century Gothic"/>
          <w:u w:val="single"/>
        </w:rPr>
        <w:t>comporta</w:t>
      </w:r>
      <w:r w:rsidRPr="00D93D66">
        <w:rPr>
          <w:rFonts w:ascii="Comic Sans MS" w:hAnsi="Comic Sans MS" w:cs="Century Gothic"/>
        </w:rPr>
        <w:t xml:space="preserve"> </w:t>
      </w:r>
      <w:r w:rsidRPr="00D93D66">
        <w:rPr>
          <w:rFonts w:ascii="Comic Sans MS" w:hAnsi="Comic Sans MS" w:cs="Century Gothic"/>
          <w:u w:val="single"/>
        </w:rPr>
        <w:t>occupazione temporanea di suolo pubblico</w:t>
      </w:r>
      <w:r w:rsidRPr="00D93D66">
        <w:rPr>
          <w:rFonts w:ascii="Comic Sans MS" w:hAnsi="Comic Sans MS" w:cs="Century Gothic"/>
        </w:rPr>
        <w:t xml:space="preserve">  /</w:t>
      </w:r>
      <w:r w:rsidRPr="00D93D66">
        <w:rPr>
          <w:rFonts w:ascii="Comic Sans MS" w:hAnsi="Comic Sans MS" w:cs="Century Gothic"/>
          <w:i/>
          <w:iCs/>
        </w:rPr>
        <w:t xml:space="preserve"> </w:t>
      </w:r>
      <w:r w:rsidRPr="00D93D66">
        <w:rPr>
          <w:rFonts w:ascii="Comic Sans MS" w:hAnsi="Comic Sans MS" w:cs="Century Gothic"/>
          <w:u w:val="single"/>
        </w:rPr>
        <w:t>comporta occupazione di suolo</w:t>
      </w:r>
      <w:r w:rsidRPr="00D93D66">
        <w:rPr>
          <w:rFonts w:ascii="Comic Sans MS" w:hAnsi="Comic Sans MS" w:cs="Century Gothic"/>
        </w:rPr>
        <w:t xml:space="preserve"> </w:t>
      </w:r>
      <w:r w:rsidRPr="00D93D66">
        <w:rPr>
          <w:rFonts w:ascii="Comic Sans MS" w:hAnsi="Comic Sans MS" w:cs="Century Gothic"/>
          <w:u w:val="single"/>
        </w:rPr>
        <w:t>pubblico in maniera permanente</w:t>
      </w:r>
      <w:r w:rsidRPr="00D93D66">
        <w:rPr>
          <w:rFonts w:ascii="Comic Sans MS" w:hAnsi="Comic Sans MS" w:cs="Century Gothic"/>
        </w:rPr>
        <w:t>; (qualora l’intervento comportasse occupazione di suolo pubblico, temporanea o permanente, occorre munirsi dell’Autorizzazione ril</w:t>
      </w:r>
      <w:r>
        <w:rPr>
          <w:rFonts w:ascii="Comic Sans MS" w:hAnsi="Comic Sans MS" w:cs="Century Gothic"/>
        </w:rPr>
        <w:t>a</w:t>
      </w:r>
      <w:r w:rsidRPr="00D93D66">
        <w:rPr>
          <w:rFonts w:ascii="Comic Sans MS" w:hAnsi="Comic Sans MS" w:cs="Century Gothic"/>
        </w:rPr>
        <w:t>sciata dall’Ufficio Lavori Pubblici prima di iniziare i lavori);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  <w:iCs/>
        </w:rPr>
        <w:t>Che darà formale notizia alla Soprintendenza ai Beni Archeologici, secondo la vigente normativa in materia, di tutti gli interventi edilizi comportanti scavi o movimenti di terra nonché di ogni rinvenimento archeologico;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  <w:iCs/>
        </w:rPr>
        <w:t>Che i rifiuti inerti, derivanti dall’esecuzione dell’intervento edilizio, saranno conferiti negli appositi siti di raccolta autorizzati secondo la vigente normativa in materia;</w:t>
      </w:r>
    </w:p>
    <w:p w:rsidR="00715DF2" w:rsidRPr="00D93D66" w:rsidRDefault="00715DF2" w:rsidP="00715DF2">
      <w:pPr>
        <w:numPr>
          <w:ilvl w:val="0"/>
          <w:numId w:val="6"/>
        </w:num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  <w:iCs/>
        </w:rPr>
        <w:t>Che le terre e rocce da scavo, derivanti dall’esecuzione dell’intervento edilizio, saranno utilizzate secondo la vigente normativa in materia;</w:t>
      </w:r>
    </w:p>
    <w:p w:rsidR="00715DF2" w:rsidRPr="00D93D66" w:rsidRDefault="00715DF2" w:rsidP="00715DF2">
      <w:pPr>
        <w:jc w:val="center"/>
        <w:rPr>
          <w:rFonts w:ascii="Comic Sans MS" w:hAnsi="Comic Sans MS" w:cs="Century Gothic"/>
        </w:rPr>
      </w:pPr>
    </w:p>
    <w:p w:rsidR="00715DF2" w:rsidRPr="00D93D66" w:rsidRDefault="00715DF2" w:rsidP="00715DF2">
      <w:pPr>
        <w:jc w:val="center"/>
        <w:rPr>
          <w:rFonts w:ascii="Comic Sans MS" w:hAnsi="Comic Sans MS" w:cs="Century Gothic"/>
          <w:b/>
          <w:bCs/>
        </w:rPr>
      </w:pPr>
      <w:r w:rsidRPr="00D93D66">
        <w:rPr>
          <w:rFonts w:ascii="Comic Sans MS" w:hAnsi="Comic Sans MS" w:cs="Century Gothic"/>
          <w:b/>
          <w:bCs/>
        </w:rPr>
        <w:t>ASSEVERA</w:t>
      </w:r>
    </w:p>
    <w:p w:rsidR="00715DF2" w:rsidRPr="00D93D66" w:rsidRDefault="00715DF2" w:rsidP="00715DF2">
      <w:pPr>
        <w:ind w:left="720"/>
        <w:rPr>
          <w:rFonts w:ascii="Comic Sans MS" w:hAnsi="Comic Sans MS"/>
        </w:rPr>
      </w:pPr>
    </w:p>
    <w:p w:rsidR="00715DF2" w:rsidRPr="00D93D66" w:rsidRDefault="00715DF2" w:rsidP="00715DF2">
      <w:pPr>
        <w:jc w:val="both"/>
        <w:rPr>
          <w:rFonts w:ascii="Comic Sans MS" w:hAnsi="Comic Sans MS" w:cs="Century Gothic"/>
        </w:rPr>
      </w:pPr>
      <w:r w:rsidRPr="00D93D66">
        <w:rPr>
          <w:rFonts w:ascii="Comic Sans MS" w:hAnsi="Comic Sans MS" w:cs="Century Gothic"/>
        </w:rPr>
        <w:t>La conformità delle opere da realizzare agli Strumenti Urbanistici approvati ed adottati ed al Regolamento Edilizio vigente, nonché il rispetto delle norme di sicurezza e di quelle igienico – sanitarie vigenti.</w:t>
      </w:r>
    </w:p>
    <w:p w:rsidR="00715DF2" w:rsidRPr="00D93D66" w:rsidRDefault="00715DF2" w:rsidP="00715DF2">
      <w:pPr>
        <w:rPr>
          <w:sz w:val="20"/>
          <w:szCs w:val="20"/>
        </w:rPr>
      </w:pPr>
    </w:p>
    <w:p w:rsidR="00715DF2" w:rsidRDefault="00715DF2" w:rsidP="00715DF2">
      <w:pPr>
        <w:spacing w:before="120" w:after="120"/>
        <w:rPr>
          <w:rFonts w:ascii="Comic Sans MS" w:hAnsi="Comic Sans MS"/>
        </w:rPr>
      </w:pPr>
    </w:p>
    <w:p w:rsidR="00715DF2" w:rsidRPr="005C1DD4" w:rsidRDefault="00715DF2" w:rsidP="00715DF2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 w:rsidRPr="005C1DD4">
        <w:rPr>
          <w:rFonts w:ascii="Comic Sans MS" w:hAnsi="Comic Sans MS"/>
        </w:rPr>
        <w:t xml:space="preserve"> lì, __/__/____</w:t>
      </w:r>
    </w:p>
    <w:p w:rsidR="00715DF2" w:rsidRPr="005C1DD4" w:rsidRDefault="00715DF2" w:rsidP="00715DF2">
      <w:pPr>
        <w:spacing w:before="120" w:after="120"/>
        <w:rPr>
          <w:rFonts w:ascii="Comic Sans MS" w:hAnsi="Comic Sans M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89"/>
        <w:gridCol w:w="4889"/>
      </w:tblGrid>
      <w:tr w:rsidR="00715DF2" w:rsidRPr="005C1DD4" w:rsidTr="00643258">
        <w:trPr>
          <w:jc w:val="right"/>
        </w:trPr>
        <w:tc>
          <w:tcPr>
            <w:tcW w:w="4889" w:type="dxa"/>
          </w:tcPr>
          <w:p w:rsidR="00715DF2" w:rsidRPr="005C1DD4" w:rsidRDefault="00715DF2" w:rsidP="00643258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</w:p>
        </w:tc>
        <w:tc>
          <w:tcPr>
            <w:tcW w:w="4889" w:type="dxa"/>
          </w:tcPr>
          <w:p w:rsidR="00715DF2" w:rsidRPr="005C1DD4" w:rsidRDefault="00715DF2" w:rsidP="00643258">
            <w:pPr>
              <w:spacing w:before="120" w:after="120"/>
              <w:jc w:val="center"/>
              <w:rPr>
                <w:rFonts w:ascii="Comic Sans MS" w:hAnsi="Comic Sans MS"/>
                <w:b/>
                <w:caps/>
              </w:rPr>
            </w:pPr>
            <w:r w:rsidRPr="005C1DD4">
              <w:rPr>
                <w:rFonts w:ascii="Comic Sans MS" w:hAnsi="Comic Sans MS"/>
                <w:b/>
                <w:caps/>
              </w:rPr>
              <w:t>il progettista</w:t>
            </w:r>
          </w:p>
        </w:tc>
      </w:tr>
    </w:tbl>
    <w:p w:rsidR="00715DF2" w:rsidRPr="00CA600E" w:rsidRDefault="00715DF2" w:rsidP="00715DF2">
      <w:pPr>
        <w:rPr>
          <w:rFonts w:ascii="Comic Sans MS" w:hAnsi="Comic Sans MS"/>
        </w:rPr>
      </w:pPr>
    </w:p>
    <w:p w:rsidR="0021138C" w:rsidRDefault="0021138C" w:rsidP="00715DF2">
      <w:pPr>
        <w:jc w:val="center"/>
      </w:pPr>
    </w:p>
    <w:sectPr w:rsidR="0021138C" w:rsidSect="0071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0D" w:rsidRDefault="00784F0D" w:rsidP="006344F1">
      <w:r>
        <w:separator/>
      </w:r>
    </w:p>
  </w:endnote>
  <w:endnote w:type="continuationSeparator" w:id="0">
    <w:p w:rsidR="00784F0D" w:rsidRDefault="00784F0D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A6" w:rsidRDefault="001A57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A6" w:rsidRDefault="001A57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A6" w:rsidRDefault="001A5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0D" w:rsidRDefault="00784F0D" w:rsidP="006344F1">
      <w:r>
        <w:separator/>
      </w:r>
    </w:p>
  </w:footnote>
  <w:footnote w:type="continuationSeparator" w:id="0">
    <w:p w:rsidR="00784F0D" w:rsidRDefault="00784F0D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A6" w:rsidRDefault="001A57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A6" w:rsidRDefault="001A57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0D4B57" w:rsidRPr="005D109D" w:rsidTr="00895247">
      <w:trPr>
        <w:trHeight w:val="1845"/>
      </w:trPr>
      <w:tc>
        <w:tcPr>
          <w:tcW w:w="1420" w:type="dxa"/>
          <w:vAlign w:val="center"/>
        </w:tcPr>
        <w:p w:rsidR="000D4B57" w:rsidRPr="005D109D" w:rsidRDefault="000D4B57" w:rsidP="00895247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0" w:name="OLE_LINK2"/>
          <w:r w:rsidRPr="005D109D">
            <w:rPr>
              <w:rFonts w:ascii="Arial" w:hAnsi="Arial" w:cs="Arial"/>
              <w:noProof/>
            </w:rPr>
            <w:drawing>
              <wp:inline distT="0" distB="0" distL="0" distR="0">
                <wp:extent cx="712470" cy="1031240"/>
                <wp:effectExtent l="0" t="0" r="0" b="0"/>
                <wp:docPr id="2" name="Immagine 2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0D4B57" w:rsidRPr="005D109D" w:rsidRDefault="001A57A6" w:rsidP="00895247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e岇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0D4B57" w:rsidRPr="005D109D" w:rsidRDefault="000D4B57" w:rsidP="00895247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5D109D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0D4B57" w:rsidRPr="005D109D" w:rsidRDefault="000D4B57" w:rsidP="00895247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5D109D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0D4B57" w:rsidRPr="005D109D" w:rsidRDefault="000D4B57" w:rsidP="00895247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0D4B57" w:rsidRPr="005D109D" w:rsidRDefault="000D4B57" w:rsidP="00895247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5D109D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84835" cy="775970"/>
                <wp:effectExtent l="0" t="0" r="5715" b="5080"/>
                <wp:docPr id="3" name="Immagine 3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B57" w:rsidRPr="005D109D" w:rsidTr="00895247">
      <w:trPr>
        <w:trHeight w:val="397"/>
      </w:trPr>
      <w:tc>
        <w:tcPr>
          <w:tcW w:w="10774" w:type="dxa"/>
          <w:gridSpan w:val="3"/>
          <w:vAlign w:val="center"/>
        </w:tcPr>
        <w:p w:rsidR="000D4B57" w:rsidRPr="005D109D" w:rsidRDefault="000D4B57" w:rsidP="00895247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5D109D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0D4B57" w:rsidRPr="005D109D" w:rsidRDefault="000D4B57" w:rsidP="00895247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1" w:name="_GoBack"/>
          <w:bookmarkEnd w:id="1"/>
          <w:r w:rsidRPr="005D109D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5D109D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0"/>
  </w:tbl>
  <w:p w:rsidR="00026D62" w:rsidRDefault="00026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08834473"/>
    <w:multiLevelType w:val="hybridMultilevel"/>
    <w:tmpl w:val="5A6A06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32D46"/>
    <w:multiLevelType w:val="hybridMultilevel"/>
    <w:tmpl w:val="785269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A26C3"/>
    <w:multiLevelType w:val="hybridMultilevel"/>
    <w:tmpl w:val="84F0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F1"/>
    <w:rsid w:val="00026D62"/>
    <w:rsid w:val="0003253E"/>
    <w:rsid w:val="000429F5"/>
    <w:rsid w:val="000B193D"/>
    <w:rsid w:val="000D4B57"/>
    <w:rsid w:val="000F2FFD"/>
    <w:rsid w:val="001A57A6"/>
    <w:rsid w:val="0021138C"/>
    <w:rsid w:val="002305DA"/>
    <w:rsid w:val="00232503"/>
    <w:rsid w:val="00291E9D"/>
    <w:rsid w:val="0029584E"/>
    <w:rsid w:val="003340DD"/>
    <w:rsid w:val="006344F1"/>
    <w:rsid w:val="006F579F"/>
    <w:rsid w:val="00715DF2"/>
    <w:rsid w:val="00784F0D"/>
    <w:rsid w:val="007A5421"/>
    <w:rsid w:val="007B74F0"/>
    <w:rsid w:val="009B371C"/>
    <w:rsid w:val="00AE403F"/>
    <w:rsid w:val="00B8504B"/>
    <w:rsid w:val="00CA6C1F"/>
    <w:rsid w:val="00CD1A11"/>
    <w:rsid w:val="00D154C2"/>
    <w:rsid w:val="00D20DA9"/>
    <w:rsid w:val="00E10D89"/>
    <w:rsid w:val="00E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8A06"/>
  <w15:docId w15:val="{8321FAD2-3041-4947-9E70-E4272C7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4</cp:revision>
  <dcterms:created xsi:type="dcterms:W3CDTF">2015-06-12T06:31:00Z</dcterms:created>
  <dcterms:modified xsi:type="dcterms:W3CDTF">2018-03-15T09:44:00Z</dcterms:modified>
</cp:coreProperties>
</file>